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68" w:rsidRPr="00652568" w:rsidRDefault="00652568" w:rsidP="006525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</w:pPr>
      <w:r w:rsidRPr="00652568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  <w:lang w:eastAsia="ru-RU"/>
        </w:rPr>
        <w:t>Каковы уважительные причины отсутствия ребенка</w:t>
      </w:r>
    </w:p>
    <w:p w:rsidR="00652568" w:rsidRPr="00652568" w:rsidRDefault="00652568" w:rsidP="006525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</w:pPr>
      <w:r w:rsidRPr="00652568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  <w:lang w:eastAsia="ru-RU"/>
        </w:rPr>
        <w:t>в учреждении дошкольного образования?</w:t>
      </w:r>
    </w:p>
    <w:p w:rsidR="00652568" w:rsidRPr="006A5431" w:rsidRDefault="00652568" w:rsidP="0065256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Законодательством Республики Беларусь не установлен исчерпывающий перечень уважительных причин, по которым ребенок может отсутствовать в учреждении дошкольного учреждения и за ни</w:t>
      </w:r>
      <w:bookmarkStart w:id="0" w:name="_GoBack"/>
      <w:bookmarkEnd w:id="0"/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 будет сохранено место в этом учреждении.</w:t>
      </w:r>
    </w:p>
    <w:p w:rsidR="00652568" w:rsidRPr="006A5431" w:rsidRDefault="00652568" w:rsidP="0065256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Руководитель учреждения дошкольного образования вправе самостоятельно в каждом отдельном случае (с учетом конкретных обстоятельств) решать вопрос о том, являются ли те или иные причины отсутствия воспитанника в учреждении дошкольного образования уважительными. Решение о сохранении места воспитанника в учреждении дошкольного образования принимается в интересах детей. В случае возникновения разногласий этот вопрос решается отделом (управлением) образования, спорта и туризма, на территории которого находится учреждение дошкольного образования, которое посещает ребенок.</w:t>
      </w:r>
    </w:p>
    <w:p w:rsidR="00817424" w:rsidRDefault="00817424"/>
    <w:sectPr w:rsidR="0081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68"/>
    <w:rsid w:val="00652568"/>
    <w:rsid w:val="00817424"/>
    <w:rsid w:val="00E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2023-03-24T11:28:00Z</dcterms:created>
  <dcterms:modified xsi:type="dcterms:W3CDTF">2023-03-24T11:28:00Z</dcterms:modified>
</cp:coreProperties>
</file>